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2287"/>
        <w:gridCol w:w="1161"/>
      </w:tblGrid>
      <w:tr w:rsidR="001D485B" w:rsidRPr="007E79B2" w14:paraId="1D2FD84C" w14:textId="77777777" w:rsidTr="005257EB">
        <w:trPr>
          <w:trHeight w:val="567"/>
        </w:trPr>
        <w:tc>
          <w:tcPr>
            <w:tcW w:w="9182" w:type="dxa"/>
            <w:gridSpan w:val="3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7C5E6E76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</w:t>
            </w:r>
            <w:r w:rsidR="00C567E0"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="009155E6">
              <w:rPr>
                <w:rFonts w:asciiTheme="minorBidi" w:hAnsiTheme="minorBidi"/>
                <w:b/>
                <w:bCs/>
                <w:sz w:val="28"/>
                <w:szCs w:val="28"/>
              </w:rPr>
              <w:t>8</w:t>
            </w:r>
            <w:r w:rsidR="009215BC" w:rsidRPr="009215BC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</w:rPr>
              <w:t>th</w:t>
            </w:r>
            <w:r w:rsidR="009215B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May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D732A9">
        <w:trPr>
          <w:trHeight w:val="170"/>
        </w:trPr>
        <w:tc>
          <w:tcPr>
            <w:tcW w:w="10343" w:type="dxa"/>
            <w:gridSpan w:val="4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D732A9">
        <w:trPr>
          <w:trHeight w:val="227"/>
        </w:trPr>
        <w:tc>
          <w:tcPr>
            <w:tcW w:w="1034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Times Tables Rockstars</w:t>
            </w:r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tcBorders>
              <w:bottom w:val="single" w:sz="18" w:space="0" w:color="C00000"/>
            </w:tcBorders>
            <w:vAlign w:val="center"/>
          </w:tcPr>
          <w:p w14:paraId="0D9638DA" w14:textId="77777777" w:rsidR="004E6032" w:rsidRDefault="004E6032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896A1BD" w14:textId="45BA0D1F" w:rsidR="00347721" w:rsidRPr="007E79B2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</w:p>
          <w:p w14:paraId="78934B3B" w14:textId="77777777" w:rsidR="004E6032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Spelling</w:t>
            </w:r>
            <w:r w:rsidR="007E79B2" w:rsidRPr="007E79B2">
              <w:rPr>
                <w:rFonts w:asciiTheme="minorBidi" w:hAnsiTheme="minorBidi"/>
                <w:sz w:val="20"/>
                <w:szCs w:val="20"/>
              </w:rPr>
              <w:t>s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  <w:r w:rsidR="004E603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0999708" w14:textId="46395BE8" w:rsidR="00347721" w:rsidRPr="004E6032" w:rsidRDefault="00982D5C" w:rsidP="004E603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2D5C">
              <w:rPr>
                <w:rFonts w:asciiTheme="minorBidi" w:hAnsiTheme="minorBidi"/>
                <w:b/>
                <w:bCs/>
                <w:sz w:val="20"/>
                <w:szCs w:val="20"/>
              </w:rPr>
              <w:t>Prefixes mis-, non-, ex-, co- and anti-</w:t>
            </w:r>
          </w:p>
        </w:tc>
        <w:tc>
          <w:tcPr>
            <w:tcW w:w="3448" w:type="dxa"/>
            <w:gridSpan w:val="2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48738702" w14:textId="60D108CD" w:rsidR="008A6267" w:rsidRDefault="007E79B2" w:rsidP="001E052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Class book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  <w:r w:rsidR="00B34B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E0529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 xml:space="preserve">The Witches </w:t>
            </w:r>
            <w:r w:rsidR="001E0529" w:rsidRPr="001E0529">
              <w:rPr>
                <w:rFonts w:asciiTheme="minorBidi" w:hAnsiTheme="minorBidi"/>
                <w:b/>
                <w:bCs/>
                <w:sz w:val="20"/>
                <w:szCs w:val="20"/>
              </w:rPr>
              <w:t>by Roald Dahl</w:t>
            </w:r>
          </w:p>
          <w:p w14:paraId="4BB598F2" w14:textId="505F8BED" w:rsidR="00B34B04" w:rsidRPr="00814F57" w:rsidRDefault="006144A2" w:rsidP="00814F57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971F8">
              <w:rPr>
                <w:rFonts w:asciiTheme="minorBidi" w:hAnsiTheme="minorBidi"/>
                <w:i/>
                <w:iCs/>
                <w:sz w:val="16"/>
                <w:szCs w:val="16"/>
              </w:rPr>
              <w:t>How would it feel to be a mouse? Can you describe what it would be like? What would you like and dislike about it?</w:t>
            </w:r>
          </w:p>
        </w:tc>
      </w:tr>
      <w:tr w:rsidR="00220D47" w:rsidRPr="007E79B2" w14:paraId="50765635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D732A9">
        <w:trPr>
          <w:trHeight w:val="567"/>
        </w:trPr>
        <w:tc>
          <w:tcPr>
            <w:tcW w:w="10343" w:type="dxa"/>
            <w:gridSpan w:val="4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1908D8" w:rsidRPr="007E79B2" w14:paraId="18E553C0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7DA3ACBD" w14:textId="23C90104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4919494D" w14:textId="6996E672" w:rsidR="0030218E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MyMaths:</w:t>
            </w:r>
            <w:r w:rsidR="007800F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D138C9D" w14:textId="09310BAA" w:rsidR="00865DF5" w:rsidRDefault="00865DF5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‘Subtraction columns’</w:t>
            </w:r>
            <w:r w:rsidR="00362EEE">
              <w:rPr>
                <w:rFonts w:asciiTheme="minorBidi" w:hAnsiTheme="minorBidi"/>
                <w:sz w:val="20"/>
                <w:szCs w:val="20"/>
              </w:rPr>
              <w:t xml:space="preserve"> and</w:t>
            </w:r>
          </w:p>
          <w:p w14:paraId="7EC6E111" w14:textId="0BB5DAD2" w:rsidR="00865DF5" w:rsidRDefault="00362EEE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‘estimates and inverse operations’</w:t>
            </w:r>
          </w:p>
          <w:p w14:paraId="299AD867" w14:textId="15E3FA19" w:rsidR="007335AD" w:rsidRPr="007E79B2" w:rsidRDefault="007335AD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61CB1E45" w14:textId="7138BE28" w:rsidR="001908D8" w:rsidRPr="007E79B2" w:rsidRDefault="00B5384C" w:rsidP="00B5384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3242FE46" w14:textId="6F324D8B" w:rsidR="00EF3602" w:rsidRDefault="00C248BF" w:rsidP="001E052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‘Written methods for </w:t>
            </w:r>
            <w:r w:rsidR="009A44E4">
              <w:rPr>
                <w:rFonts w:asciiTheme="minorBidi" w:hAnsiTheme="minorBidi"/>
                <w:sz w:val="20"/>
                <w:szCs w:val="20"/>
              </w:rPr>
              <w:t>subtraction</w:t>
            </w:r>
            <w:r>
              <w:rPr>
                <w:rFonts w:asciiTheme="minorBidi" w:hAnsiTheme="minorBidi"/>
                <w:sz w:val="20"/>
                <w:szCs w:val="20"/>
              </w:rPr>
              <w:t>’</w:t>
            </w:r>
          </w:p>
          <w:p w14:paraId="666A671F" w14:textId="2EA1F621" w:rsidR="00C248BF" w:rsidRDefault="006B530D" w:rsidP="001E052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  <w:r w:rsidR="00C248BF">
              <w:rPr>
                <w:rFonts w:asciiTheme="minorBidi" w:hAnsiTheme="minorBidi"/>
                <w:sz w:val="20"/>
                <w:szCs w:val="20"/>
              </w:rPr>
              <w:t xml:space="preserve">nd </w:t>
            </w:r>
            <w:r>
              <w:rPr>
                <w:rFonts w:asciiTheme="minorBidi" w:hAnsiTheme="minorBidi"/>
                <w:sz w:val="20"/>
                <w:szCs w:val="20"/>
              </w:rPr>
              <w:t>‘M</w:t>
            </w:r>
            <w:r w:rsidR="009A44E4">
              <w:rPr>
                <w:rFonts w:asciiTheme="minorBidi" w:hAnsiTheme="minorBidi"/>
                <w:sz w:val="20"/>
                <w:szCs w:val="20"/>
              </w:rPr>
              <w:t>issing digits</w:t>
            </w:r>
            <w:r>
              <w:rPr>
                <w:rFonts w:asciiTheme="minorBidi" w:hAnsiTheme="minorBidi"/>
                <w:sz w:val="20"/>
                <w:szCs w:val="20"/>
              </w:rPr>
              <w:t>’</w:t>
            </w:r>
          </w:p>
          <w:p w14:paraId="346CAE9A" w14:textId="7206C49B" w:rsidR="00EF3602" w:rsidRPr="007E79B2" w:rsidRDefault="00EF3602" w:rsidP="00EF360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2402C251" w14:textId="3D615D3A" w:rsidR="00BC1CCC" w:rsidRPr="007E79B2" w:rsidRDefault="003B1450" w:rsidP="003421F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Explore weather data e.g. rainfall, temperature windspeed. Can you find totals and differences?</w:t>
            </w:r>
            <w:r w:rsidR="007B3155">
              <w:t xml:space="preserve"> </w:t>
            </w:r>
          </w:p>
        </w:tc>
      </w:tr>
      <w:tr w:rsidR="00220D47" w:rsidRPr="007E79B2" w14:paraId="695F3DD0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D732A9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4E68C29D" w14:textId="3E5C855A" w:rsidR="00CC7E72" w:rsidRDefault="001B082B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The London Marathon</w:t>
            </w:r>
          </w:p>
          <w:p w14:paraId="36891C78" w14:textId="23FED7A8" w:rsidR="00D76345" w:rsidRPr="007E79B2" w:rsidRDefault="00CC7E72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</w:t>
            </w:r>
            <w:r w:rsidR="00D76345">
              <w:rPr>
                <w:rFonts w:asciiTheme="minorBidi" w:hAnsiTheme="minorBidi"/>
                <w:sz w:val="20"/>
                <w:szCs w:val="20"/>
              </w:rPr>
              <w:t>Choose 1, 2 or 3 stars)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  <w:tr w:rsidR="00220D47" w:rsidRPr="007E79B2" w14:paraId="21FFF9D1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3D5196" w14:paraId="09C3029C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56166B2" w14:textId="605CE0CA" w:rsidR="00E75AE3" w:rsidRDefault="00E75AE3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0508D822" w14:textId="2C828BF6" w:rsidR="00DD3811" w:rsidRDefault="003D5196" w:rsidP="00B7681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D519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D1B0A">
              <w:rPr>
                <w:rFonts w:asciiTheme="minorBidi" w:hAnsiTheme="minorBidi"/>
                <w:sz w:val="24"/>
                <w:szCs w:val="24"/>
              </w:rPr>
              <w:t>‘</w:t>
            </w:r>
            <w:r w:rsidR="002E62F6">
              <w:rPr>
                <w:rFonts w:asciiTheme="minorBidi" w:hAnsiTheme="minorBidi"/>
                <w:sz w:val="24"/>
                <w:szCs w:val="24"/>
              </w:rPr>
              <w:t>Measure the wind</w:t>
            </w:r>
            <w:r w:rsidR="007D1B0A">
              <w:rPr>
                <w:rFonts w:asciiTheme="minorBidi" w:hAnsiTheme="minorBidi"/>
                <w:sz w:val="24"/>
                <w:szCs w:val="24"/>
              </w:rPr>
              <w:t>’</w:t>
            </w:r>
            <w:r w:rsidR="002E62F6">
              <w:rPr>
                <w:rFonts w:asciiTheme="minorBidi" w:hAnsiTheme="minorBidi"/>
                <w:sz w:val="24"/>
                <w:szCs w:val="24"/>
              </w:rPr>
              <w:t xml:space="preserve"> and </w:t>
            </w:r>
            <w:r w:rsidR="007D1B0A">
              <w:rPr>
                <w:rFonts w:asciiTheme="minorBidi" w:hAnsiTheme="minorBidi"/>
                <w:sz w:val="24"/>
                <w:szCs w:val="24"/>
              </w:rPr>
              <w:t>‘</w:t>
            </w:r>
            <w:r w:rsidR="002E62F6">
              <w:rPr>
                <w:rFonts w:asciiTheme="minorBidi" w:hAnsiTheme="minorBidi"/>
                <w:sz w:val="24"/>
                <w:szCs w:val="24"/>
              </w:rPr>
              <w:t>Measure the</w:t>
            </w:r>
            <w:r w:rsidR="007D1B0A">
              <w:rPr>
                <w:rFonts w:asciiTheme="minorBidi" w:hAnsiTheme="minorBidi"/>
                <w:sz w:val="24"/>
                <w:szCs w:val="24"/>
              </w:rPr>
              <w:t xml:space="preserve"> rain’</w:t>
            </w:r>
          </w:p>
          <w:p w14:paraId="0D4ACDBA" w14:textId="5959FDBA" w:rsidR="007D1B0A" w:rsidRPr="003D5196" w:rsidRDefault="007D1B0A" w:rsidP="00B7681F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(instructions on Seesaw)</w:t>
            </w:r>
          </w:p>
        </w:tc>
      </w:tr>
      <w:tr w:rsidR="00E75AE3" w:rsidRPr="003D5196" w14:paraId="70410D1E" w14:textId="77777777" w:rsidTr="003D5196">
        <w:trPr>
          <w:trHeight w:val="218"/>
        </w:trPr>
        <w:tc>
          <w:tcPr>
            <w:tcW w:w="10343" w:type="dxa"/>
            <w:gridSpan w:val="4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E75AE3" w:rsidRPr="003D5196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3D5196" w14:paraId="78426D1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220D47" w:rsidRPr="003D5196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7E79B2" w14:paraId="076A252B" w14:textId="77777777" w:rsidTr="002F2DDF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E75AE3" w:rsidRPr="003D5196" w:rsidRDefault="003D5196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6E2CC0" w:rsidRPr="004D0340" w14:paraId="5E8F2239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E6FDA82" w14:textId="77777777" w:rsidR="006E2CC0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41EA08B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4601BCF4" w:rsidR="006E2CC0" w:rsidRPr="007E79B2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weather report for where you live (or somewhere else in the world).</w:t>
            </w:r>
          </w:p>
        </w:tc>
        <w:tc>
          <w:tcPr>
            <w:tcW w:w="3448" w:type="dxa"/>
            <w:vAlign w:val="center"/>
          </w:tcPr>
          <w:p w14:paraId="52EF15C3" w14:textId="77777777" w:rsidR="006E2CC0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922C43D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3D9FBDA5" w14:textId="05CF2F4E" w:rsidR="006E2CC0" w:rsidRPr="007E79B2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thank you letter to the people who collect your rubbish and recycling.</w:t>
            </w:r>
          </w:p>
        </w:tc>
        <w:tc>
          <w:tcPr>
            <w:tcW w:w="3448" w:type="dxa"/>
            <w:gridSpan w:val="2"/>
            <w:tcBorders>
              <w:right w:val="single" w:sz="18" w:space="0" w:color="FFC000"/>
            </w:tcBorders>
            <w:vAlign w:val="center"/>
          </w:tcPr>
          <w:p w14:paraId="2985EAD0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43B35E3" w14:textId="5CD9F8C6" w:rsidR="006E2CC0" w:rsidRPr="004D0340" w:rsidRDefault="004D034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D0340">
              <w:rPr>
                <w:rFonts w:asciiTheme="minorBidi" w:hAnsiTheme="minorBidi"/>
                <w:sz w:val="20"/>
                <w:szCs w:val="20"/>
              </w:rPr>
              <w:t xml:space="preserve">Draw a scientific diagram of the </w:t>
            </w:r>
            <w:r>
              <w:rPr>
                <w:rFonts w:asciiTheme="minorBidi" w:hAnsiTheme="minorBidi"/>
                <w:sz w:val="20"/>
                <w:szCs w:val="20"/>
              </w:rPr>
              <w:t>water cycle. Add</w:t>
            </w:r>
            <w:r w:rsidR="00EB4E91">
              <w:rPr>
                <w:rFonts w:asciiTheme="minorBidi" w:hAnsiTheme="minorBidi"/>
                <w:sz w:val="20"/>
                <w:szCs w:val="20"/>
              </w:rPr>
              <w:t xml:space="preserve"> labels and captions to explain how it works</w:t>
            </w:r>
            <w:r w:rsidR="005612D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E75AE3" w:rsidRPr="004D0340" w14:paraId="715ADBD0" w14:textId="77777777" w:rsidTr="003D5196">
        <w:trPr>
          <w:trHeight w:val="218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E75AE3" w:rsidRPr="004D0340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1A918573" w14:textId="74AB4B4C" w:rsidR="00E75AE3" w:rsidRPr="004D0340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5FE1CE11" w:rsidR="00E75AE3" w:rsidRPr="004D0340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4D0340" w14:paraId="224A9A66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220D47" w:rsidRPr="004D0340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57245BA4" w14:textId="77777777" w:rsidTr="002F2DDF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5B73A225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C567E0" w:rsidRPr="007E79B2" w14:paraId="3C911AC7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38D8C216" w14:textId="77777777" w:rsidR="006E06E5" w:rsidRDefault="006E06E5" w:rsidP="00CB6AA4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3514370" w14:textId="6534E241" w:rsidR="007763A6" w:rsidRPr="006E06E5" w:rsidRDefault="006E06E5" w:rsidP="00CB6AA4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E06E5">
              <w:rPr>
                <w:rFonts w:asciiTheme="minorBidi" w:hAnsiTheme="minorBidi"/>
                <w:sz w:val="20"/>
                <w:szCs w:val="20"/>
              </w:rPr>
              <w:t>Watch the weather and p</w:t>
            </w:r>
            <w:r w:rsidR="00EB4E91" w:rsidRPr="006E06E5">
              <w:rPr>
                <w:rFonts w:asciiTheme="minorBidi" w:hAnsiTheme="minorBidi"/>
                <w:sz w:val="20"/>
                <w:szCs w:val="20"/>
              </w:rPr>
              <w:t>resent your weather report</w:t>
            </w:r>
            <w:r w:rsidRPr="006E06E5">
              <w:rPr>
                <w:rFonts w:asciiTheme="minorBidi" w:hAnsiTheme="minorBidi"/>
                <w:sz w:val="20"/>
                <w:szCs w:val="20"/>
              </w:rPr>
              <w:t xml:space="preserve"> in the same way. </w:t>
            </w:r>
            <w:r>
              <w:rPr>
                <w:rFonts w:asciiTheme="minorBidi" w:hAnsiTheme="minorBidi"/>
                <w:sz w:val="20"/>
                <w:szCs w:val="20"/>
              </w:rPr>
              <w:t>Use a map and symbols.</w:t>
            </w:r>
          </w:p>
          <w:p w14:paraId="76D62090" w14:textId="5AFB3E8B" w:rsidR="00C567E0" w:rsidRPr="006E06E5" w:rsidRDefault="00C567E0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0FAC3199" w14:textId="4A6D4417" w:rsidR="00C567E0" w:rsidRPr="007E79B2" w:rsidRDefault="00101361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Keep a chart of the weather where you live over the week</w:t>
            </w:r>
            <w:r w:rsidR="005612D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14E25897" w:rsidR="00C567E0" w:rsidRPr="007E79B2" w:rsidRDefault="00101361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Use recyclable materials to create a recycling mascot</w:t>
            </w:r>
            <w:r w:rsidR="005612D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20D47" w:rsidRPr="007E79B2" w14:paraId="69DB4DD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54EAF529" w:rsidR="00220D47" w:rsidRPr="007E79B2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26923297" w14:textId="77777777" w:rsidTr="002F2DDF">
        <w:trPr>
          <w:trHeight w:val="454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49E56F1" w14:textId="44F144BD" w:rsidR="005A5599" w:rsidRPr="007E79B2" w:rsidRDefault="007E79B2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</w:t>
            </w:r>
            <w:r w:rsidR="005A5599"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Project – </w:t>
            </w:r>
            <w:r w:rsidR="003D2388">
              <w:rPr>
                <w:rFonts w:asciiTheme="minorBidi" w:hAnsiTheme="minorBidi"/>
                <w:b/>
                <w:bCs/>
                <w:sz w:val="24"/>
                <w:szCs w:val="24"/>
              </w:rPr>
              <w:t>Environment</w:t>
            </w:r>
          </w:p>
          <w:p w14:paraId="1D642954" w14:textId="6DB93604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A5599" w:rsidRPr="007E79B2" w14:paraId="605ED6A0" w14:textId="77777777" w:rsidTr="002F2DDF">
        <w:trPr>
          <w:trHeight w:val="567"/>
        </w:trPr>
        <w:tc>
          <w:tcPr>
            <w:tcW w:w="10343" w:type="dxa"/>
            <w:gridSpan w:val="4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146199F4" w14:textId="0C1B386E" w:rsidR="00800339" w:rsidRDefault="00C567E0" w:rsidP="00220D47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</w:pP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project this week aims to provide opportunities </w:t>
            </w:r>
            <w:r w:rsidR="00FD6E9C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for your child </w:t>
            </w: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to learn more about </w:t>
            </w:r>
            <w:r w:rsidR="00EA1141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environment. </w:t>
            </w:r>
            <w:r w:rsidR="009948F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Learning may focus on changes to different environments, the impact of humans on environments</w:t>
            </w:r>
            <w:r w:rsidR="00FD6E9C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, climate change etc. </w:t>
            </w:r>
          </w:p>
          <w:p w14:paraId="1C220677" w14:textId="5EAFABE0" w:rsidR="00C567E0" w:rsidRPr="007E79B2" w:rsidRDefault="00C567E0" w:rsidP="00220D4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D628C" w:rsidRPr="007E79B2" w14:paraId="3BACC67F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3319CB3C" w14:textId="77777777" w:rsidR="00BD628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Extreme weather:</w:t>
            </w:r>
          </w:p>
          <w:p w14:paraId="7F969549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>What is weather like around the world?</w:t>
            </w:r>
          </w:p>
          <w:p w14:paraId="4EE9FF37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01F0B7D4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>Can you find out which countries are most likely to have snowstorms, torrential rain, heatwaves etc?</w:t>
            </w:r>
          </w:p>
          <w:p w14:paraId="0AC8E123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5771BA22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>You could find out about natural disasters such as forest fires, earthquakes, floods, tsunamis, tornadoes etc.</w:t>
            </w:r>
          </w:p>
          <w:p w14:paraId="40FE8096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19F0AEAA" w14:textId="20D8164D" w:rsidR="00BD628C" w:rsidRPr="0058153A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 xml:space="preserve">Perhaps look into the effect climate change is having on the weather and natural disasters? 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1ABC1D2B" w14:textId="77777777" w:rsidR="00BD628C" w:rsidRPr="007E79B2" w:rsidRDefault="00BD628C" w:rsidP="00BD628C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Helping the environment</w:t>
            </w:r>
            <w:r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E6A18B6" w14:textId="761512ED" w:rsidR="00BD628C" w:rsidRPr="00E431DC" w:rsidRDefault="007863B0" w:rsidP="007C14B7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>Discuss some environmental issues</w:t>
            </w:r>
            <w:r w:rsidR="005C1858" w:rsidRPr="00E431DC">
              <w:rPr>
                <w:rFonts w:asciiTheme="minorBidi" w:hAnsiTheme="minorBidi"/>
                <w:sz w:val="18"/>
                <w:szCs w:val="18"/>
              </w:rPr>
              <w:t xml:space="preserve"> in the UK</w:t>
            </w:r>
            <w:r w:rsidRPr="00E431DC">
              <w:rPr>
                <w:rFonts w:asciiTheme="minorBidi" w:hAnsiTheme="minorBidi"/>
                <w:sz w:val="18"/>
                <w:szCs w:val="18"/>
              </w:rPr>
              <w:t xml:space="preserve"> with your family.</w:t>
            </w:r>
            <w:r w:rsidR="007C14B7" w:rsidRPr="00E431DC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C1858" w:rsidRPr="00E431DC">
              <w:rPr>
                <w:rFonts w:asciiTheme="minorBidi" w:hAnsiTheme="minorBidi"/>
                <w:sz w:val="18"/>
                <w:szCs w:val="18"/>
              </w:rPr>
              <w:t>Air pollution, climate change, litter, waste</w:t>
            </w:r>
            <w:r w:rsidR="0031128D" w:rsidRPr="00E431DC">
              <w:rPr>
                <w:rFonts w:asciiTheme="minorBidi" w:hAnsiTheme="minorBidi"/>
                <w:sz w:val="18"/>
                <w:szCs w:val="18"/>
              </w:rPr>
              <w:t xml:space="preserve"> and soil contamination are examples</w:t>
            </w:r>
            <w:r w:rsidR="00BD628C" w:rsidRPr="00E431DC">
              <w:rPr>
                <w:rFonts w:asciiTheme="minorBidi" w:hAnsiTheme="minorBidi"/>
                <w:sz w:val="18"/>
                <w:szCs w:val="18"/>
              </w:rPr>
              <w:t xml:space="preserve">. </w:t>
            </w:r>
          </w:p>
          <w:p w14:paraId="3742D1D0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1977EE48" w14:textId="7CE862BD" w:rsidR="00BD628C" w:rsidRPr="00E431DC" w:rsidRDefault="00FE38FC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>What about global environmental issues such as pollution, global warming, acid rain</w:t>
            </w:r>
            <w:r w:rsidR="00974D5E" w:rsidRPr="00E431DC">
              <w:rPr>
                <w:rFonts w:asciiTheme="minorBidi" w:hAnsiTheme="minorBidi"/>
                <w:sz w:val="18"/>
                <w:szCs w:val="18"/>
              </w:rPr>
              <w:t xml:space="preserve"> or deforestation?</w:t>
            </w:r>
          </w:p>
          <w:p w14:paraId="28FD1234" w14:textId="0E9440BE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74A281" wp14:editId="3DF14526">
                  <wp:simplePos x="0" y="0"/>
                  <wp:positionH relativeFrom="margin">
                    <wp:posOffset>1300150</wp:posOffset>
                  </wp:positionH>
                  <wp:positionV relativeFrom="paragraph">
                    <wp:posOffset>74295</wp:posOffset>
                  </wp:positionV>
                  <wp:extent cx="762000" cy="710214"/>
                  <wp:effectExtent l="0" t="0" r="0" b="0"/>
                  <wp:wrapNone/>
                  <wp:docPr id="3" name="Picture 3" descr="Bog of Allen Nature Centre to Celebrate World Environment Day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g of Allen Nature Centre to Celebrate World Environment Day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80F0F5" w14:textId="77777777" w:rsidR="007C14B7" w:rsidRPr="00E431DC" w:rsidRDefault="00CB37C9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 xml:space="preserve">Decide how you and </w:t>
            </w:r>
          </w:p>
          <w:p w14:paraId="07EBB73E" w14:textId="77777777" w:rsidR="007C14B7" w:rsidRPr="00E431DC" w:rsidRDefault="00CB37C9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 xml:space="preserve">your family could ‘do </w:t>
            </w:r>
          </w:p>
          <w:p w14:paraId="7B539908" w14:textId="77777777" w:rsidR="007C14B7" w:rsidRPr="00E431DC" w:rsidRDefault="00CB37C9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 xml:space="preserve">your bit’ to </w:t>
            </w:r>
            <w:r w:rsidR="007C14B7" w:rsidRPr="00E431DC">
              <w:rPr>
                <w:rFonts w:asciiTheme="minorBidi" w:hAnsiTheme="minorBidi"/>
                <w:sz w:val="18"/>
                <w:szCs w:val="18"/>
              </w:rPr>
              <w:t xml:space="preserve">look after </w:t>
            </w:r>
          </w:p>
          <w:p w14:paraId="41695CB7" w14:textId="78E16E5B" w:rsidR="00BD628C" w:rsidRPr="007E79B2" w:rsidRDefault="007C14B7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E431DC">
              <w:rPr>
                <w:rFonts w:asciiTheme="minorBidi" w:hAnsiTheme="minorBidi"/>
                <w:sz w:val="18"/>
                <w:szCs w:val="18"/>
              </w:rPr>
              <w:t>the environment.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29DAC053" w14:textId="77777777" w:rsidR="00BD628C" w:rsidRDefault="00BD628C" w:rsidP="00BD628C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Understanding others:</w:t>
            </w:r>
          </w:p>
          <w:p w14:paraId="4810EAD2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 xml:space="preserve">Consider the different lives people lead around the world. Think about how their views and experiences differ depending on where they live. </w:t>
            </w:r>
          </w:p>
          <w:p w14:paraId="4C0D5CBF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37ABD8CA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>How do you think people view food in the UK compared to those living in Ethiopia for example?</w:t>
            </w:r>
          </w:p>
          <w:p w14:paraId="56A88936" w14:textId="77777777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1AA4AF91" w14:textId="404ABFC6" w:rsidR="00BD628C" w:rsidRPr="00E431D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E431DC">
              <w:rPr>
                <w:rFonts w:asciiTheme="minorBidi" w:eastAsia="ArialMT" w:hAnsiTheme="minorBidi"/>
                <w:sz w:val="18"/>
                <w:szCs w:val="18"/>
              </w:rPr>
              <w:t xml:space="preserve">Research a country where food and water are scarce. Find out about charities that help people in need. There are links on Seesaw. </w:t>
            </w:r>
          </w:p>
          <w:p w14:paraId="0EABE2B4" w14:textId="7324D819" w:rsidR="00BD628C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0216B1B9" w14:textId="06B6B217" w:rsidR="00BD628C" w:rsidRPr="007E79B2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</w:tbl>
    <w:p w14:paraId="5B763010" w14:textId="72908285" w:rsidR="001D485B" w:rsidRDefault="001D485B" w:rsidP="00E43470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D5196" w:rsidRPr="007E79B2" w14:paraId="01F38203" w14:textId="77777777" w:rsidTr="005B69F6">
        <w:trPr>
          <w:trHeight w:val="170"/>
        </w:trPr>
        <w:tc>
          <w:tcPr>
            <w:tcW w:w="10343" w:type="dxa"/>
            <w:gridSpan w:val="3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Keeping Active</w:t>
            </w:r>
          </w:p>
          <w:p w14:paraId="4ACBA7D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3D5196" w:rsidRPr="007E79B2" w14:paraId="3C15254D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5CF4D75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  <w:tc>
          <w:tcPr>
            <w:tcW w:w="3448" w:type="dxa"/>
            <w:vAlign w:val="center"/>
          </w:tcPr>
          <w:p w14:paraId="78FE089A" w14:textId="7B07A634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BBC Supermovers</w:t>
            </w:r>
          </w:p>
          <w:p w14:paraId="449CFB0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tcBorders>
              <w:right w:val="single" w:sz="18" w:space="0" w:color="FFC000"/>
            </w:tcBorders>
            <w:vAlign w:val="center"/>
          </w:tcPr>
          <w:p w14:paraId="5556F16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520C474D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Available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</w:tr>
      <w:tr w:rsidR="003D5196" w:rsidRPr="007E79B2" w14:paraId="0DCB9BA1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7D8D45A3" w14:textId="586BF3D9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3D5196" w:rsidRPr="007E79B2" w:rsidRDefault="005F6664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1" w:history="1">
              <w:r w:rsidR="003D5196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08A33C34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25CF" w14:textId="77777777" w:rsidR="005F6664" w:rsidRDefault="005F6664" w:rsidP="000D0F8C">
      <w:pPr>
        <w:spacing w:after="0" w:line="240" w:lineRule="auto"/>
      </w:pPr>
      <w:r>
        <w:separator/>
      </w:r>
    </w:p>
  </w:endnote>
  <w:endnote w:type="continuationSeparator" w:id="0">
    <w:p w14:paraId="371634D1" w14:textId="77777777" w:rsidR="005F6664" w:rsidRDefault="005F6664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EF5BF" w14:textId="77777777" w:rsidR="005F6664" w:rsidRDefault="005F6664" w:rsidP="000D0F8C">
      <w:pPr>
        <w:spacing w:after="0" w:line="240" w:lineRule="auto"/>
      </w:pPr>
      <w:r>
        <w:separator/>
      </w:r>
    </w:p>
  </w:footnote>
  <w:footnote w:type="continuationSeparator" w:id="0">
    <w:p w14:paraId="0F2D5A70" w14:textId="77777777" w:rsidR="005F6664" w:rsidRDefault="005F6664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B"/>
    <w:rsid w:val="0002209A"/>
    <w:rsid w:val="000360CD"/>
    <w:rsid w:val="0006796A"/>
    <w:rsid w:val="000A79A9"/>
    <w:rsid w:val="000B095C"/>
    <w:rsid w:val="000B7AA4"/>
    <w:rsid w:val="000C4285"/>
    <w:rsid w:val="000C7B70"/>
    <w:rsid w:val="000D0F8C"/>
    <w:rsid w:val="00101361"/>
    <w:rsid w:val="00123B53"/>
    <w:rsid w:val="0015728E"/>
    <w:rsid w:val="00160EF5"/>
    <w:rsid w:val="001908D8"/>
    <w:rsid w:val="001B082B"/>
    <w:rsid w:val="001B22D0"/>
    <w:rsid w:val="001C0057"/>
    <w:rsid w:val="001D0FEC"/>
    <w:rsid w:val="001D485B"/>
    <w:rsid w:val="001E0529"/>
    <w:rsid w:val="00220126"/>
    <w:rsid w:val="00220D47"/>
    <w:rsid w:val="00235ADF"/>
    <w:rsid w:val="00260C89"/>
    <w:rsid w:val="002E62F6"/>
    <w:rsid w:val="002F2DDF"/>
    <w:rsid w:val="0030218E"/>
    <w:rsid w:val="0031128D"/>
    <w:rsid w:val="0032761B"/>
    <w:rsid w:val="003421F2"/>
    <w:rsid w:val="00347721"/>
    <w:rsid w:val="00362EEE"/>
    <w:rsid w:val="003A40B9"/>
    <w:rsid w:val="003B1450"/>
    <w:rsid w:val="003C5284"/>
    <w:rsid w:val="003C5BDF"/>
    <w:rsid w:val="003D2388"/>
    <w:rsid w:val="003D5196"/>
    <w:rsid w:val="003D54DF"/>
    <w:rsid w:val="004054D6"/>
    <w:rsid w:val="004757A2"/>
    <w:rsid w:val="004B356B"/>
    <w:rsid w:val="004D0340"/>
    <w:rsid w:val="004E4F4A"/>
    <w:rsid w:val="004E6032"/>
    <w:rsid w:val="004F61A4"/>
    <w:rsid w:val="005161A7"/>
    <w:rsid w:val="005257EB"/>
    <w:rsid w:val="005460C3"/>
    <w:rsid w:val="00554E7C"/>
    <w:rsid w:val="005612DF"/>
    <w:rsid w:val="005678B7"/>
    <w:rsid w:val="0058153A"/>
    <w:rsid w:val="005A5599"/>
    <w:rsid w:val="005B0ED1"/>
    <w:rsid w:val="005C1858"/>
    <w:rsid w:val="005D4EFE"/>
    <w:rsid w:val="005F6664"/>
    <w:rsid w:val="006144A2"/>
    <w:rsid w:val="0062570A"/>
    <w:rsid w:val="00636009"/>
    <w:rsid w:val="0068401A"/>
    <w:rsid w:val="006B13E6"/>
    <w:rsid w:val="006B530D"/>
    <w:rsid w:val="006E06E5"/>
    <w:rsid w:val="006E2CC0"/>
    <w:rsid w:val="006F3FB1"/>
    <w:rsid w:val="007065BD"/>
    <w:rsid w:val="00724E26"/>
    <w:rsid w:val="00733127"/>
    <w:rsid w:val="007335AD"/>
    <w:rsid w:val="007369A2"/>
    <w:rsid w:val="007430D5"/>
    <w:rsid w:val="00756951"/>
    <w:rsid w:val="00776368"/>
    <w:rsid w:val="007763A6"/>
    <w:rsid w:val="007800F2"/>
    <w:rsid w:val="007863B0"/>
    <w:rsid w:val="007B3155"/>
    <w:rsid w:val="007B34EB"/>
    <w:rsid w:val="007B419C"/>
    <w:rsid w:val="007C14B7"/>
    <w:rsid w:val="007D1B0A"/>
    <w:rsid w:val="007E79B2"/>
    <w:rsid w:val="007F6738"/>
    <w:rsid w:val="00800339"/>
    <w:rsid w:val="008035F3"/>
    <w:rsid w:val="00814353"/>
    <w:rsid w:val="00814F57"/>
    <w:rsid w:val="00826094"/>
    <w:rsid w:val="00865DF5"/>
    <w:rsid w:val="008A3B9A"/>
    <w:rsid w:val="008A6267"/>
    <w:rsid w:val="008F7DDB"/>
    <w:rsid w:val="009155E6"/>
    <w:rsid w:val="009215BC"/>
    <w:rsid w:val="0092676A"/>
    <w:rsid w:val="00927399"/>
    <w:rsid w:val="00944825"/>
    <w:rsid w:val="009542A4"/>
    <w:rsid w:val="00965B6C"/>
    <w:rsid w:val="00974D5E"/>
    <w:rsid w:val="00980BBF"/>
    <w:rsid w:val="00982D5C"/>
    <w:rsid w:val="00983C7B"/>
    <w:rsid w:val="009948F2"/>
    <w:rsid w:val="00995BD1"/>
    <w:rsid w:val="009A26B3"/>
    <w:rsid w:val="009A44E4"/>
    <w:rsid w:val="009B0BA5"/>
    <w:rsid w:val="00A14DFC"/>
    <w:rsid w:val="00A42382"/>
    <w:rsid w:val="00A71F07"/>
    <w:rsid w:val="00A765B1"/>
    <w:rsid w:val="00AB4627"/>
    <w:rsid w:val="00AC003A"/>
    <w:rsid w:val="00AC3C3C"/>
    <w:rsid w:val="00B34B04"/>
    <w:rsid w:val="00B5384C"/>
    <w:rsid w:val="00B612AA"/>
    <w:rsid w:val="00B721EE"/>
    <w:rsid w:val="00B7681F"/>
    <w:rsid w:val="00BB29D1"/>
    <w:rsid w:val="00BC1CCC"/>
    <w:rsid w:val="00BD628C"/>
    <w:rsid w:val="00C248BF"/>
    <w:rsid w:val="00C52BA1"/>
    <w:rsid w:val="00C567E0"/>
    <w:rsid w:val="00C95AAC"/>
    <w:rsid w:val="00C95B4D"/>
    <w:rsid w:val="00CB37C9"/>
    <w:rsid w:val="00CB6AA4"/>
    <w:rsid w:val="00CC7E72"/>
    <w:rsid w:val="00CD6281"/>
    <w:rsid w:val="00CF161A"/>
    <w:rsid w:val="00CF3470"/>
    <w:rsid w:val="00D02A5A"/>
    <w:rsid w:val="00D37AD6"/>
    <w:rsid w:val="00D53391"/>
    <w:rsid w:val="00D732A9"/>
    <w:rsid w:val="00D76345"/>
    <w:rsid w:val="00D80003"/>
    <w:rsid w:val="00DA10B7"/>
    <w:rsid w:val="00DD3811"/>
    <w:rsid w:val="00E30A8B"/>
    <w:rsid w:val="00E431DC"/>
    <w:rsid w:val="00E43470"/>
    <w:rsid w:val="00E50FCC"/>
    <w:rsid w:val="00E51343"/>
    <w:rsid w:val="00E67E1B"/>
    <w:rsid w:val="00E75AE3"/>
    <w:rsid w:val="00E7768C"/>
    <w:rsid w:val="00E95B74"/>
    <w:rsid w:val="00EA1141"/>
    <w:rsid w:val="00EB4E91"/>
    <w:rsid w:val="00EC10A8"/>
    <w:rsid w:val="00EF3602"/>
    <w:rsid w:val="00EF4211"/>
    <w:rsid w:val="00EF7856"/>
    <w:rsid w:val="00F77F69"/>
    <w:rsid w:val="00F85C10"/>
    <w:rsid w:val="00FA298D"/>
    <w:rsid w:val="00FD6E9C"/>
    <w:rsid w:val="00FD7CBB"/>
    <w:rsid w:val="00FE0C90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ivenorfolk.org/active-at-home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Wilson</dc:creator>
  <cp:lastModifiedBy>Mr Longhurst</cp:lastModifiedBy>
  <cp:revision>2</cp:revision>
  <cp:lastPrinted>2020-04-14T10:47:00Z</cp:lastPrinted>
  <dcterms:created xsi:type="dcterms:W3CDTF">2020-05-17T07:15:00Z</dcterms:created>
  <dcterms:modified xsi:type="dcterms:W3CDTF">2020-05-17T07:15:00Z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