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Academic Year 2019-20 Hainford Primary School Phonics Programme Breakdown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Termly Expectations for Year 1</w:t>
      </w:r>
    </w:p>
    <w:p w:rsidR="00000000" w:rsidDel="00000000" w:rsidP="00000000" w:rsidRDefault="00000000" w:rsidRPr="00000000" w14:paraId="00000004">
      <w:pPr>
        <w:jc w:val="left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260"/>
        <w:gridCol w:w="1695"/>
        <w:gridCol w:w="2010"/>
        <w:gridCol w:w="2505"/>
        <w:gridCol w:w="2175"/>
        <w:tblGridChange w:id="0">
          <w:tblGrid>
            <w:gridCol w:w="1275"/>
            <w:gridCol w:w="1260"/>
            <w:gridCol w:w="1695"/>
            <w:gridCol w:w="2010"/>
            <w:gridCol w:w="2505"/>
            <w:gridCol w:w="2175"/>
          </w:tblGrid>
        </w:tblGridChange>
      </w:tblGrid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Long Term Plan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Book Band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Sets can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only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 given after taught week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High Frequency Words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oh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he she we me 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9/9/19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Mrs Mr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his put was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16/9/19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people their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you my like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23/9/19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called looked ask asked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her all 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30/9/19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W5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 recap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ay ea ey ie oe 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water where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have said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7/10/19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W6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2 recap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 ir aw oy 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who house mouse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so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14/10/19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W7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3 recap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 ph ew 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thought through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some 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HALF TERM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28/10/19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W1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4 recap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a_e e_e i_e o_e u_e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work many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little 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4/11/19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11/11/19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W3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5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pronunciations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o c g 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laughed because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heard were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18/11/19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W4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6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pronunciations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ow ie ea er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any eyes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there what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25/11/19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W5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7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pronunciations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 ch 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friend once please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when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Any Blue books can be given from here onwards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2/12/19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9/12/19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8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ai ay a_e eigh ey ei 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today says has***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oh Mrs Mr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great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 1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16/12/19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9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igh ie i_e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your by here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people called their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 1</w:t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CHRISTMAS BREAK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6/1/20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10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ee ea e_e ie y ey ea 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love school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looked asked water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began each every everyone he’s key tea 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 1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13/1/20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11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oa oe o_e o 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push pull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where who house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window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1, 2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20/1/20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12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oo ew** ue ui 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full our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many because any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who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1, 2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WB:27/1/20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13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oo u oul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friend once today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pulled put would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1, 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WB:3/2/20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ASSESS AND MOCK SCREENING TEST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10/2/20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14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 ch t(ion) ss s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1. 2</w:t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HALF TERM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24/2/20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15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 k ck ck qu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 kn gn 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says your has**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school know gone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1, 2, 3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16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 tch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 ph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 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here love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giant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1, 2, 3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9/3/20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17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 mb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 c sc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  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school push pull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live I’ve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1, 2, 3, 4</w:t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16/3/20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18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 wh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 ea a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full our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head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1, 2, 3, 4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23/3/20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19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 a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 o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 wr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want wanted other something another mother coming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1, 2, 3, 4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30/3/20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3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20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ar a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air are ear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ear ere eer 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can’t after fast last plants bear here where there’s really we’re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Green Sets 1, 2, 3, 4</w:t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EASTER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20/4/20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21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 au aw al our ough oor **ore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your saw water thought more door animals small before horse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Any Green books can be given from here onwards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Orange Set 1</w:t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27/4/20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22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Alt spellings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ow ou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oi 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HFW - our around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Orange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4 day week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4/5/20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W3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MOCK SCREENING TEST 2019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white"/>
                <w:rtl w:val="0"/>
              </w:rPr>
              <w:t xml:space="preserve">Focus will be practising for the phonics screening test.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Orange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11/5/20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W4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Turquoise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18/5/20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W5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Turquoise</w:t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HALF TERM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W1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This half term will be used to consolidate children’s learning of the National Curriculum pg.50-54statutory requirements**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Children will be put into groups based on gaps in knowledge.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 will be on mastering all taught GPCs within reading and embedding taught GPCs within writing.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 order to plug any gaps in learning reading and spellings will be pupil specific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1:1 reading alongside guided reading and new phonics groups will determine whether children start moving through book bands.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8/6/20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W2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W3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22/6/20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W4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29/6/20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W5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6/7/20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W6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13/7/20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W7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Last 2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W6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jc w:val="left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